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777D934E" w:rsidR="004B52B9" w:rsidRDefault="008D5305" w:rsidP="00705102">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and 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suggesting nutrient limitation of cryptophyte cells in the Columbia river estuary rather than light limitation, as previously thought</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 Furthermore, the low abundances of free-living </w:t>
      </w:r>
      <w:r w:rsidR="00A12EEC">
        <w:rPr>
          <w:rFonts w:cs="Times New Roman"/>
        </w:rPr>
        <w:t>prey</w:t>
      </w:r>
      <w:r w:rsidR="00705102">
        <w:rPr>
          <w:rFonts w:cs="Times New Roman"/>
        </w:rPr>
        <w:t xml:space="preserve"> are inconsistent with the detection of </w:t>
      </w:r>
      <w:r w:rsidR="00A12EEC">
        <w:rPr>
          <w:rFonts w:cs="Times New Roman"/>
        </w:rPr>
        <w:t>numerou</w:t>
      </w:r>
      <w:r w:rsidR="00705102">
        <w:rPr>
          <w:rFonts w:cs="Times New Roman"/>
        </w:rPr>
        <w:t>s</w:t>
      </w:r>
      <w:r w:rsidR="00A12EEC">
        <w:rPr>
          <w:rFonts w:cs="Times New Roman"/>
        </w:rPr>
        <w:t xml:space="preserve"> (&gt; 20)</w:t>
      </w:r>
      <w:r w:rsidR="00705102">
        <w:rPr>
          <w:rFonts w:cs="Times New Roman"/>
        </w:rPr>
        <w:t xml:space="preserve"> </w:t>
      </w:r>
      <w:r w:rsidR="00A12EEC" w:rsidRPr="00A12EEC">
        <w:rPr>
          <w:rFonts w:cs="Times New Roman"/>
          <w:i/>
        </w:rPr>
        <w:t>T. amphioxeia</w:t>
      </w:r>
      <w:r w:rsidR="00705102">
        <w:rPr>
          <w:rFonts w:cs="Times New Roman"/>
        </w:rPr>
        <w:t xml:space="preserve"> wi</w:t>
      </w:r>
      <w:r w:rsidR="00A12EEC">
        <w:rPr>
          <w:rFonts w:cs="Times New Roman"/>
        </w:rPr>
        <w:t xml:space="preserve">thin </w:t>
      </w:r>
      <w:r w:rsidR="00A12EEC" w:rsidRPr="003168DB">
        <w:rPr>
          <w:rFonts w:cs="Times New Roman"/>
          <w:i/>
        </w:rPr>
        <w:t>M. major</w:t>
      </w:r>
      <w:r w:rsidR="00A12EEC">
        <w:rPr>
          <w:rFonts w:cs="Times New Roman"/>
        </w:rPr>
        <w:t>, suggesting either a l</w:t>
      </w:r>
      <w:r w:rsidR="00D348BA">
        <w:rPr>
          <w:rFonts w:cs="Times New Roman"/>
        </w:rPr>
        <w:t>ong retention time of</w:t>
      </w:r>
      <w:r w:rsidR="00680A95">
        <w:rPr>
          <w:rFonts w:cs="Times New Roman"/>
        </w:rPr>
        <w:t xml:space="preserve"> prey,</w:t>
      </w:r>
      <w:r w:rsidR="00A12EEC">
        <w:rPr>
          <w:rFonts w:cs="Times New Roman"/>
        </w:rPr>
        <w:t xml:space="preserve"> replication of prey within the ciliate</w:t>
      </w:r>
      <w:r w:rsidR="00D348BA">
        <w:rPr>
          <w:rFonts w:cs="Times New Roman"/>
        </w:rPr>
        <w:t xml:space="preserve">, or some other </w:t>
      </w:r>
      <w:r w:rsidR="00DF5132">
        <w:rPr>
          <w:rFonts w:cs="Times New Roman"/>
        </w:rPr>
        <w:t xml:space="preserve">characteristic of the </w:t>
      </w:r>
      <w:r w:rsidR="00DF5132" w:rsidRPr="00DF5132">
        <w:rPr>
          <w:rFonts w:cs="Times New Roman"/>
          <w:i/>
        </w:rPr>
        <w:t>T. amphioxeia</w:t>
      </w:r>
      <w:r w:rsidR="00DF5132">
        <w:rPr>
          <w:rFonts w:cs="Times New Roman"/>
        </w:rPr>
        <w:t>-</w:t>
      </w:r>
      <w:r w:rsidR="00DF5132" w:rsidRPr="00DF5132">
        <w:rPr>
          <w:rFonts w:cs="Times New Roman"/>
          <w:i/>
        </w:rPr>
        <w:t>M. major</w:t>
      </w:r>
      <w:r w:rsidR="00DF5132">
        <w:rPr>
          <w:rFonts w:cs="Times New Roman"/>
        </w:rPr>
        <w:t xml:space="preserve"> relationship </w:t>
      </w:r>
      <w:r w:rsidR="00D348BA">
        <w:rPr>
          <w:rFonts w:cs="Times New Roman"/>
        </w:rPr>
        <w:t xml:space="preserve">that </w:t>
      </w:r>
      <w:r w:rsidR="00DF5132">
        <w:rPr>
          <w:rFonts w:cs="Times New Roman"/>
        </w:rPr>
        <w:t>would explain this apparent discrepancy</w:t>
      </w:r>
      <w:r w:rsidR="00A12EEC">
        <w:rPr>
          <w:rFonts w:cs="Times New Roman"/>
        </w:rPr>
        <w:t xml:space="preserve">. </w:t>
      </w:r>
      <w:r w:rsidR="00DF5132">
        <w:rPr>
          <w:rFonts w:cs="Times New Roman"/>
        </w:rPr>
        <w:t>These</w:t>
      </w:r>
      <w:r w:rsidR="004B52B9" w:rsidRPr="00A62B51">
        <w:rPr>
          <w:rFonts w:cs="Times New Roman"/>
        </w:rPr>
        <w:t xml:space="preserve"> results highlight the importance of </w:t>
      </w:r>
      <w:r w:rsidR="00FF0B42">
        <w:rPr>
          <w:rFonts w:cs="Times New Roman"/>
        </w:rPr>
        <w:t xml:space="preserve">both the </w:t>
      </w:r>
      <w:r w:rsidR="004B52B9" w:rsidRPr="00A62B51">
        <w:rPr>
          <w:rFonts w:cs="Times New Roman"/>
        </w:rPr>
        <w:t>free-living</w:t>
      </w:r>
      <w:r w:rsidR="00FF0B42">
        <w:rPr>
          <w:rFonts w:cs="Times New Roman"/>
        </w:rPr>
        <w:t xml:space="preserve"> and ingested</w:t>
      </w:r>
      <w:r w:rsidR="004B52B9" w:rsidRPr="00A62B51">
        <w:rPr>
          <w:rFonts w:cs="Times New Roman"/>
        </w:rPr>
        <w:t xml:space="preserve"> </w:t>
      </w:r>
      <w:r w:rsidR="004B52B9" w:rsidRPr="00DF5132">
        <w:rPr>
          <w:rFonts w:cs="Times New Roman"/>
          <w:i/>
        </w:rPr>
        <w:t>T. amphioxeia</w:t>
      </w:r>
      <w:bookmarkStart w:id="0" w:name="_GoBack"/>
      <w:bookmarkEnd w:id="0"/>
      <w:r w:rsidR="00FF0B42">
        <w:rPr>
          <w:rFonts w:cs="Times New Roman"/>
          <w:i/>
        </w:rPr>
        <w:t xml:space="preserve"> </w:t>
      </w:r>
      <w:r w:rsidR="004B52B9" w:rsidRPr="00A62B51">
        <w:rPr>
          <w:rFonts w:cs="Times New Roman"/>
        </w:rPr>
        <w:t>for the development of red water blooms in the Columbia River Estuary</w:t>
      </w:r>
      <w:r w:rsidR="004B52B9">
        <w:rPr>
          <w:rFonts w:cs="Times New Roman"/>
        </w:rPr>
        <w:t>.</w:t>
      </w:r>
      <w:r w:rsidR="00680A95">
        <w:rPr>
          <w:rFonts w:cs="Times New Roman"/>
        </w:rPr>
        <w:t xml:space="preserve"> </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320F94F7"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r w:rsidR="00A62B51">
        <w:rPr>
          <w:rFonts w:cs="Times New Roman"/>
          <w:bCs/>
        </w:rPr>
        <w:t xml:space="preserve"> species complex (</w:t>
      </w:r>
      <w:r w:rsidR="00A037AF">
        <w:rPr>
          <w:rFonts w:cs="Times New Roman"/>
          <w:bCs/>
          <w:highlight w:val="yellow"/>
        </w:rPr>
        <w:t>Garcia</w:t>
      </w:r>
      <w:r w:rsidR="00A62B51" w:rsidRPr="00A62B51">
        <w:rPr>
          <w:rFonts w:cs="Times New Roman"/>
          <w:bCs/>
          <w:highlight w:val="yellow"/>
        </w:rPr>
        <w:t>-</w:t>
      </w:r>
      <w:proofErr w:type="spellStart"/>
      <w:r w:rsidR="00A62B51" w:rsidRPr="00A62B51">
        <w:rPr>
          <w:rFonts w:cs="Times New Roman"/>
          <w:bCs/>
          <w:highlight w:val="yellow"/>
        </w:rPr>
        <w:t>Cuetos</w:t>
      </w:r>
      <w:proofErr w:type="spellEnd"/>
      <w:r w:rsidR="00A62B51" w:rsidRPr="00A62B51">
        <w:rPr>
          <w:rFonts w:cs="Times New Roman"/>
          <w:bCs/>
          <w:highlight w:val="yellow"/>
        </w:rPr>
        <w:t xml:space="preserve"> et al. 2012)</w:t>
      </w:r>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w:t>
      </w:r>
      <w:proofErr w:type="spellStart"/>
      <w:r w:rsidR="005E3B87">
        <w:rPr>
          <w:rFonts w:cs="Times New Roman"/>
        </w:rPr>
        <w:t>Chawla</w:t>
      </w:r>
      <w:proofErr w:type="spellEnd"/>
      <w:r w:rsidR="005E3B87">
        <w:rPr>
          <w:rFonts w:cs="Times New Roman"/>
        </w:rPr>
        <w:t xml:space="preserve">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581D022B" w:rsidR="005B3DC4" w:rsidRDefault="008D5305" w:rsidP="004B52B9">
      <w:pPr>
        <w:tabs>
          <w:tab w:val="left" w:pos="5265"/>
        </w:tabs>
        <w:spacing w:line="480" w:lineRule="auto"/>
        <w:ind w:firstLine="288"/>
        <w:jc w:val="both"/>
        <w:rPr>
          <w:rFonts w:cs="Times New Roman"/>
        </w:rPr>
      </w:pPr>
      <w:r w:rsidRPr="00FC5E5F">
        <w:rPr>
          <w:rFonts w:cs="Times New Roman"/>
        </w:rPr>
        <w:tab/>
      </w:r>
      <w:r w:rsidR="00FA5582">
        <w:rPr>
          <w:rFonts w:cs="Times New Roman"/>
        </w:rPr>
        <w:t xml:space="preserve">In order to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it is important to identify patterns in population growth rates (or cell division rates) for the organisms of interest. N</w:t>
      </w:r>
      <w:r>
        <w:rPr>
          <w:rFonts w:cs="Times New Roman"/>
        </w:rPr>
        <w:t>umerous factors that 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30789C55"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r w:rsidR="00A208D9">
        <w:rPr>
          <w:rFonts w:cs="Times New Roman"/>
        </w:rPr>
        <w:t xml:space="preserve">for the determination of </w:t>
      </w:r>
      <w:r>
        <w:rPr>
          <w:rFonts w:cs="Times New Roman"/>
        </w:rPr>
        <w:t>cryptophyte</w:t>
      </w:r>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M. major.</w:t>
      </w:r>
      <w:r w:rsidRPr="00AC7240">
        <w:rPr>
          <w:rFonts w:cs="Times New Roman"/>
        </w:rPr>
        <w:t xml:space="preserve"> </w:t>
      </w:r>
      <w:r w:rsidR="00A208D9">
        <w:rPr>
          <w:rFonts w:cs="Times New Roman"/>
        </w:rPr>
        <w:t>We carried out</w:t>
      </w:r>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in 2013 </w:t>
      </w:r>
      <w:r w:rsidR="00A208D9">
        <w:rPr>
          <w:rFonts w:cs="Times New Roman"/>
        </w:rPr>
        <w:t>in</w:t>
      </w:r>
      <w:r>
        <w:rPr>
          <w:rFonts w:cs="Times New Roman"/>
        </w:rPr>
        <w:t xml:space="preserve"> which </w:t>
      </w:r>
      <w:r w:rsidR="00AD70B9">
        <w:rPr>
          <w:rFonts w:cs="Times New Roman"/>
        </w:rPr>
        <w:t xml:space="preserve">dissolved </w:t>
      </w:r>
      <w:r w:rsidRPr="002C133A">
        <w:rPr>
          <w:rFonts w:cs="Times New Roman"/>
        </w:rPr>
        <w:t>nutrient</w:t>
      </w:r>
      <w:r w:rsidR="00A208D9">
        <w:rPr>
          <w:rFonts w:cs="Times New Roman"/>
        </w:rPr>
        <w:t xml:space="preserve"> concentration</w:t>
      </w:r>
      <w:r w:rsidRPr="002C133A">
        <w:rPr>
          <w:rFonts w:cs="Times New Roman"/>
        </w:rPr>
        <w: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r w:rsidR="00A208D9">
        <w:rPr>
          <w:rFonts w:cs="Times New Roman"/>
        </w:rPr>
        <w:t>determined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5C3456A8"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proofErr w:type="spellStart"/>
      <w:r w:rsidR="005E3B87">
        <w:rPr>
          <w:rFonts w:cs="Times New Roman"/>
        </w:rPr>
        <w:t>Ba</w:t>
      </w:r>
      <w:r w:rsidR="00A208D9">
        <w:rPr>
          <w:rFonts w:cs="Times New Roman"/>
        </w:rPr>
        <w:t>p</w:t>
      </w:r>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1"/>
      <w:r w:rsidR="00AD70B9">
        <w:rPr>
          <w:rFonts w:cs="Times New Roman"/>
        </w:rPr>
        <w:t>water</w:t>
      </w:r>
      <w:commentRangeEnd w:id="1"/>
      <w:r w:rsidR="00A208D9">
        <w:rPr>
          <w:rStyle w:val="CommentReference"/>
        </w:rPr>
        <w:commentReference w:id="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854E5BD"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w:t>
      </w:r>
      <w:r w:rsidRPr="00FC5E5F">
        <w:rPr>
          <w:rFonts w:cs="Times New Roman"/>
        </w:rPr>
        <w:lastRenderedPageBreak/>
        <w:t>laboratory experiment</w:t>
      </w:r>
      <w:r w:rsidR="0015440D">
        <w:rPr>
          <w:rFonts w:cs="Times New Roman"/>
        </w:rPr>
        <w:t>s</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 xml:space="preserve">cryptophyte population based on orange fluorescence and forward light scatter measurements. </w:t>
      </w:r>
    </w:p>
    <w:p w14:paraId="0BCEAD70" w14:textId="31341B3E"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w:t>
      </w:r>
      <w:commentRangeStart w:id="2"/>
      <w:r>
        <w:rPr>
          <w:rFonts w:cs="Times New Roman"/>
        </w:rPr>
        <w:t>BD Influx cell sorter</w:t>
      </w:r>
      <w:commentRangeEnd w:id="2"/>
      <w:r w:rsidR="002211A8">
        <w:rPr>
          <w:rStyle w:val="CommentReference"/>
        </w:rPr>
        <w:commentReference w:id="2"/>
      </w:r>
      <w:r>
        <w:rPr>
          <w:rFonts w:cs="Times New Roman"/>
        </w:rPr>
        <w:t xml:space="preserve">. </w:t>
      </w:r>
      <w:r w:rsidRPr="00FC5E5F">
        <w:rPr>
          <w:rFonts w:cs="Times New Roman"/>
        </w:rPr>
        <w:t xml:space="preserve">100 cells from the gated population </w:t>
      </w:r>
      <w:r w:rsidR="00A45AC4">
        <w:rPr>
          <w:rFonts w:cs="Times New Roman"/>
        </w:rPr>
        <w:t>with high orange fluorescence and high forward light scatter</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34DA7DBF"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3" w:name="__DdeLink__1831_1098803516"/>
      <w:bookmarkStart w:id="4" w:name="__DdeLink__1936_918047637"/>
      <w:r w:rsidRPr="00FC5E5F">
        <w:rPr>
          <w:rFonts w:cs="Times New Roman"/>
        </w:rPr>
        <w:t>°C</w:t>
      </w:r>
      <w:bookmarkEnd w:id="3"/>
      <w:bookmarkEnd w:id="4"/>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w:t>
      </w:r>
      <w:r w:rsidRPr="00FE75DC">
        <w:rPr>
          <w:rFonts w:cs="Times New Roman"/>
        </w:rPr>
        <w:lastRenderedPageBreak/>
        <w:t xml:space="preserve">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concentrations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0B2881"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451A5A31"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w:t>
      </w:r>
      <w:r w:rsidRPr="00FC5E5F">
        <w:rPr>
          <w:rFonts w:cs="Times New Roman"/>
        </w:rPr>
        <w:lastRenderedPageBreak/>
        <w:t xml:space="preserve">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348F5D22"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w:t>
      </w:r>
      <w:commentRangeStart w:id="5"/>
      <w:r w:rsidRPr="0055344C">
        <w:rPr>
          <w:rFonts w:cs="Arial"/>
          <w:color w:val="auto"/>
        </w:rPr>
        <w:t>buffer</w:t>
      </w:r>
      <w:commentRangeEnd w:id="5"/>
      <w:r w:rsidR="00D165DD">
        <w:rPr>
          <w:rStyle w:val="CommentReference"/>
        </w:rPr>
        <w:commentReference w:id="5"/>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CC50FD3"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r w:rsidR="00A208D9">
        <w:rPr>
          <w:rFonts w:ascii="Times New Roman" w:hAnsi="Times New Roman" w:cs="Times New Roman"/>
          <w:sz w:val="24"/>
          <w:szCs w:val="24"/>
        </w:rPr>
        <w:t xml:space="preserve">(28S) </w:t>
      </w:r>
      <w:r>
        <w:rPr>
          <w:rFonts w:ascii="Times New Roman" w:hAnsi="Times New Roman" w:cs="Times New Roman"/>
          <w:sz w:val="24"/>
          <w:szCs w:val="24"/>
        </w:rPr>
        <w:t xml:space="preserve">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lastRenderedPageBreak/>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 xml:space="preserve">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lastRenderedPageBreak/>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sequence was downstream of the USE. Primers were designed using Primer-BLAST from NCBI and confirmed with PCR. </w:t>
      </w:r>
    </w:p>
    <w:p w14:paraId="4BE22BEC" w14:textId="401C58E9"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w:t>
      </w:r>
      <w:r w:rsidRPr="0055344C">
        <w:rPr>
          <w:rFonts w:cs="Arial"/>
          <w:color w:val="auto"/>
        </w:rPr>
        <w:lastRenderedPageBreak/>
        <w:t xml:space="preserv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00137559"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571661E3"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w:t>
      </w:r>
      <w:r w:rsidR="00D72125">
        <w:rPr>
          <w:rFonts w:cs="Times New Roman"/>
        </w:rPr>
        <w:lastRenderedPageBreak/>
        <w:t>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5977EBA"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r>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 during the survey.</w:t>
      </w:r>
      <w:r w:rsidRPr="00D72125">
        <w:rPr>
          <w:rFonts w:eastAsia="Calibri" w:cs="Times New Roman"/>
        </w:rPr>
        <w:t xml:space="preserve"> </w:t>
      </w:r>
      <w:r>
        <w:rPr>
          <w:rFonts w:eastAsia="Calibri" w:cs="Times New Roman"/>
        </w:rPr>
        <w:t>Surprisingly, t</w:t>
      </w:r>
      <w:r w:rsidRPr="00A357F5">
        <w:rPr>
          <w:rFonts w:cs="Times New Roman"/>
        </w:rPr>
        <w:t xml:space="preserve">he </w:t>
      </w:r>
      <w:r>
        <w:rPr>
          <w:rFonts w:cs="Times New Roman"/>
        </w:rPr>
        <w:t xml:space="preserve">contribution </w:t>
      </w:r>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to </w:t>
      </w:r>
      <w:r w:rsidRPr="00A357F5">
        <w:rPr>
          <w:rFonts w:cs="Times New Roman"/>
        </w:rPr>
        <w:t xml:space="preserve">the total cryptophytes </w:t>
      </w:r>
      <w:r>
        <w:rPr>
          <w:rFonts w:cs="Times New Roman"/>
        </w:rPr>
        <w:t xml:space="preserve">determined by </w:t>
      </w:r>
      <w:proofErr w:type="spellStart"/>
      <w:r>
        <w:rPr>
          <w:rFonts w:cs="Times New Roman"/>
        </w:rPr>
        <w:t>qPCR</w:t>
      </w:r>
      <w:proofErr w:type="spellEnd"/>
      <w:r>
        <w:rPr>
          <w:rFonts w:cs="Times New Roman"/>
        </w:rPr>
        <w:t xml:space="preserve"> 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This result </w:t>
      </w:r>
      <w:r w:rsidR="00D165DD">
        <w:rPr>
          <w:rFonts w:cs="Times New Roman"/>
          <w:bCs/>
        </w:rPr>
        <w:t>suggest</w:t>
      </w:r>
      <w:r>
        <w:rPr>
          <w:rFonts w:cs="Times New Roman"/>
          <w:bCs/>
        </w:rPr>
        <w:t xml:space="preserve">ed that &gt; 99% of cryptophyte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5A2FEBAB"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402A36">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9C5C3D5" w:rsidR="005D449D" w:rsidRPr="00B63D44" w:rsidRDefault="00D165DD" w:rsidP="004B52B9">
      <w:pPr>
        <w:spacing w:line="480" w:lineRule="auto"/>
        <w:ind w:firstLine="288"/>
        <w:jc w:val="both"/>
        <w:rPr>
          <w:rFonts w:cs="Times New Roman"/>
          <w:highlight w:val="yellow"/>
        </w:rPr>
      </w:pPr>
      <w:r>
        <w:rPr>
          <w:rFonts w:cs="Times New Roman"/>
        </w:rPr>
        <w:t xml:space="preserve">The </w:t>
      </w:r>
      <w:r w:rsidRPr="00B63E78">
        <w:rPr>
          <w:rFonts w:cs="Times New Roman"/>
        </w:rPr>
        <w:t>SeaFlow</w:t>
      </w:r>
      <w:r w:rsidRPr="00B63E78" w:rsidDel="003261C6">
        <w:rPr>
          <w:rFonts w:cs="Times New Roman"/>
        </w:rPr>
        <w:t xml:space="preserve"> </w:t>
      </w:r>
      <w:r>
        <w:rPr>
          <w:rFonts w:cs="Times New Roman"/>
        </w:rPr>
        <w:t xml:space="preserve">estimates </w:t>
      </w:r>
      <w:r w:rsidRPr="00B63E78">
        <w:rPr>
          <w:rFonts w:cs="Times New Roman"/>
        </w:rPr>
        <w:t>size distribution-based division rate</w:t>
      </w:r>
      <w:r>
        <w:rPr>
          <w:rFonts w:cs="Times New Roman"/>
        </w:rPr>
        <w:t xml:space="preserve"> by</w:t>
      </w:r>
      <w:r w:rsidRPr="00B63E78">
        <w:rPr>
          <w:rFonts w:cs="Times New Roman"/>
        </w:rPr>
        <w:t xml:space="preserve"> measur</w:t>
      </w:r>
      <w:r>
        <w:rPr>
          <w:rFonts w:cs="Times New Roman"/>
        </w:rPr>
        <w:t>ing</w:t>
      </w:r>
      <w:r w:rsidRPr="00B63E78">
        <w:rPr>
          <w:rFonts w:cs="Times New Roman"/>
        </w:rPr>
        <w:t xml:space="preserve"> forward-angle light scatter</w:t>
      </w:r>
      <w:r>
        <w:rPr>
          <w:rFonts w:cs="Times New Roman"/>
        </w:rPr>
        <w:t xml:space="preserve"> and</w:t>
      </w:r>
      <w:r w:rsidRPr="00B63E78">
        <w:rPr>
          <w:rFonts w:cs="Times New Roman"/>
        </w:rPr>
        <w:t xml:space="preserve"> convert</w:t>
      </w:r>
      <w:r>
        <w:rPr>
          <w:rFonts w:cs="Times New Roman"/>
        </w:rPr>
        <w:t>ing it</w:t>
      </w:r>
      <w:r w:rsidRPr="00B63E78">
        <w:rPr>
          <w:rFonts w:cs="Times New Roman"/>
        </w:rPr>
        <w:t xml:space="preserve"> to cell volume using an empirical relationship (Ribalet et al. 2015)</w:t>
      </w:r>
      <w:r>
        <w:rPr>
          <w:rFonts w:cs="Times New Roman"/>
        </w:rPr>
        <w:t xml:space="preserve">. </w:t>
      </w:r>
      <w:r w:rsidRPr="00B63E78">
        <w:rPr>
          <w:rFonts w:cs="Times New Roman"/>
        </w:rPr>
        <w:t xml:space="preserve">To establish the accuracy of </w:t>
      </w:r>
      <w:r>
        <w:rPr>
          <w:rFonts w:cs="Times New Roman"/>
        </w:rPr>
        <w:t>the</w:t>
      </w:r>
      <w:r w:rsidRPr="00B63E78">
        <w:rPr>
          <w:rFonts w:cs="Times New Roman"/>
        </w:rPr>
        <w:t xml:space="preserve"> SeaFlow</w:t>
      </w:r>
      <w:r w:rsidR="00B63E78" w:rsidRPr="00B63E78">
        <w:rPr>
          <w:rFonts w:cs="Times New Roman"/>
        </w:rPr>
        <w:t>, we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w:t>
      </w:r>
      <w:r w:rsidR="005D449D" w:rsidRPr="00505188">
        <w:rPr>
          <w:rFonts w:cs="Times New Roman"/>
        </w:rPr>
        <w:lastRenderedPageBreak/>
        <w:t>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 to validate our model-based</w:t>
      </w:r>
      <w:r w:rsidR="0083552D">
        <w:rPr>
          <w:rFonts w:cs="Times New Roman"/>
        </w:rPr>
        <w:t xml:space="preserve"> estimates of division rates for the cryptophyte population</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p>
    <w:p w14:paraId="45D4284B" w14:textId="354E5EA7"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402A36">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93C5952"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t>Cryptophyte a</w:t>
      </w:r>
      <w:r w:rsidR="000F2FA3">
        <w:rPr>
          <w:rFonts w:cs="Times New Roman"/>
        </w:rPr>
        <w:t xml:space="preserve">bundances shifted dramatically over the course of just a few hours. These results suggest </w:t>
      </w:r>
      <w:r w:rsidR="000F2FA3">
        <w:rPr>
          <w:rFonts w:cs="Times New Roman"/>
        </w:rPr>
        <w:lastRenderedPageBreak/>
        <w:t xml:space="preserve">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5A2C98B4" w:rsidR="00074038" w:rsidRDefault="008D5305" w:rsidP="00074038">
      <w:pPr>
        <w:spacing w:line="480" w:lineRule="auto"/>
        <w:ind w:firstLine="288"/>
        <w:jc w:val="both"/>
        <w:rPr>
          <w:rFonts w:cs="Times New Roman"/>
        </w:rPr>
      </w:pPr>
      <w:r w:rsidRPr="00FC5E5F">
        <w:rPr>
          <w:rFonts w:cs="Times New Roman"/>
        </w:rPr>
        <w:tab/>
      </w:r>
      <w:r>
        <w:rPr>
          <w:rFonts w:cs="Times New Roman"/>
        </w:rPr>
        <w:t>To the best of our knowledge, 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for the cryptophyte</w:t>
      </w:r>
      <w:r w:rsidR="003168DB">
        <w:rPr>
          <w:rFonts w:cs="Times New Roman"/>
        </w:rPr>
        <w:t>,</w:t>
      </w:r>
      <w:r w:rsidR="009607C1">
        <w:rPr>
          <w:rFonts w:cs="Times New Roman"/>
        </w:rPr>
        <w:t xml:space="preserve"> </w:t>
      </w:r>
      <w:proofErr w:type="spellStart"/>
      <w:r w:rsidR="009607C1" w:rsidRPr="008C64E5">
        <w:rPr>
          <w:rFonts w:cs="Times New Roman"/>
          <w:i/>
        </w:rPr>
        <w:t>Rhodomonas</w:t>
      </w:r>
      <w:proofErr w:type="spellEnd"/>
      <w:r w:rsidR="003168DB">
        <w:rPr>
          <w:rFonts w:cs="Times New Roman"/>
          <w:i/>
        </w:rPr>
        <w:t xml:space="preserve"> sp.</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cycle. </w:t>
      </w:r>
    </w:p>
    <w:p w14:paraId="4AD8F697" w14:textId="0A378EA3" w:rsidR="00017CDC" w:rsidRDefault="00074038" w:rsidP="004B52B9">
      <w:pPr>
        <w:spacing w:line="480" w:lineRule="auto"/>
        <w:ind w:firstLine="288"/>
        <w:jc w:val="both"/>
        <w:rPr>
          <w:rFonts w:cs="Times New Roman"/>
        </w:rPr>
      </w:pPr>
      <w:r>
        <w:rPr>
          <w:rFonts w:cs="Times New Roman"/>
        </w:rPr>
        <w:t xml:space="preserve">The highest estimates of cryptophyte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sidR="00411F45">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00355CA5">
        <w:rPr>
          <w:rFonts w:cs="Times New Roman"/>
        </w:rPr>
        <w:t xml:space="preserve">the </w:t>
      </w:r>
      <w:r>
        <w:rPr>
          <w:rFonts w:cs="Times New Roman"/>
        </w:rPr>
        <w:t xml:space="preserve">cryptophyte </w:t>
      </w:r>
      <w:r w:rsidR="00411F45">
        <w:rPr>
          <w:rFonts w:cs="Times New Roman"/>
          <w:bCs/>
        </w:rPr>
        <w:t>during the survey were correlated with</w:t>
      </w:r>
      <w:r>
        <w:rPr>
          <w:rFonts w:cs="Times New Roman"/>
          <w:bCs/>
        </w:rPr>
        <w:t xml:space="preserve"> low nutrient concentrations and</w:t>
      </w:r>
      <w:r w:rsidR="00411F45">
        <w:rPr>
          <w:rFonts w:cs="Times New Roman"/>
          <w:bCs/>
        </w:rPr>
        <w:t xml:space="preserve"> pH</w:t>
      </w:r>
      <w:r w:rsidR="00411F45">
        <w:rPr>
          <w:rFonts w:cs="Times New Roman"/>
        </w:rPr>
        <w:t xml:space="preserve"> value lower than 8. The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was unexpected considering that a previous study showed that their growth was </w:t>
      </w:r>
      <w:r w:rsidR="006D2932">
        <w:rPr>
          <w:rFonts w:cs="Times New Roman"/>
        </w:rPr>
        <w:t xml:space="preserve">only </w:t>
      </w:r>
      <w:r w:rsidR="00411F45">
        <w:rPr>
          <w:rFonts w:cs="Times New Roman"/>
        </w:rPr>
        <w:t>affected by pH values &lt; 6.1</w:t>
      </w:r>
      <w:r w:rsidR="006D2932">
        <w:rPr>
          <w:rFonts w:cs="Times New Roman"/>
        </w:rPr>
        <w:t xml:space="preserve">, with no significant effect at </w:t>
      </w:r>
      <w:r w:rsidR="005E3B87">
        <w:rPr>
          <w:rFonts w:cs="Times New Roman"/>
        </w:rPr>
        <w:t>pH &gt; 8.0 (Berge et al.</w:t>
      </w:r>
      <w:r w:rsidR="00411F45">
        <w:rPr>
          <w:rFonts w:cs="Times New Roman"/>
        </w:rPr>
        <w:t xml:space="preserve"> 2010).</w:t>
      </w:r>
      <w:r w:rsidR="006D2932">
        <w:rPr>
          <w:rFonts w:cs="Times New Roman"/>
        </w:rPr>
        <w:t xml:space="preserve"> One parsimonious hypothesis </w:t>
      </w:r>
      <w:r w:rsidR="00411F45">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sidR="00411F45">
        <w:rPr>
          <w:rFonts w:cs="Times New Roman"/>
        </w:rPr>
        <w:t xml:space="preserve">reduced </w:t>
      </w:r>
      <w:r w:rsidR="006D2932">
        <w:rPr>
          <w:rFonts w:cs="Times New Roman"/>
        </w:rPr>
        <w:t xml:space="preserve">nutrient </w:t>
      </w:r>
      <w:r w:rsidR="00411F45">
        <w:rPr>
          <w:rFonts w:cs="Times New Roman"/>
        </w:rPr>
        <w:t>solubility</w:t>
      </w:r>
      <w:r w:rsidR="00ED5000">
        <w:rPr>
          <w:rFonts w:cs="Times New Roman"/>
        </w:rPr>
        <w:t xml:space="preserve"> at lower </w:t>
      </w:r>
      <w:proofErr w:type="spellStart"/>
      <w:r w:rsidR="00ED5000">
        <w:rPr>
          <w:rFonts w:cs="Times New Roman"/>
        </w:rPr>
        <w:t>pH</w:t>
      </w:r>
      <w:r w:rsidR="00A0463D">
        <w:rPr>
          <w:rFonts w:cs="Times New Roman"/>
        </w:rPr>
        <w:t>.</w:t>
      </w:r>
      <w:proofErr w:type="spellEnd"/>
      <w:r w:rsidR="00A0463D">
        <w:rPr>
          <w:rFonts w:cs="Times New Roman"/>
        </w:rPr>
        <w:t xml:space="preserve"> </w:t>
      </w:r>
      <w:r w:rsidR="00ED5000">
        <w:rPr>
          <w:rFonts w:cs="Times New Roman"/>
        </w:rPr>
        <w:t xml:space="preserve">The higher pH associated with increased growth rates and nutrients could also </w:t>
      </w:r>
      <w:r w:rsidR="00ED5000">
        <w:rPr>
          <w:rFonts w:cs="Times New Roman"/>
        </w:rPr>
        <w:lastRenderedPageBreak/>
        <w:t xml:space="preserve">be a result of the amplified growth, as opposed to a contributing factor. Higher cryptophyte growth rates </w:t>
      </w:r>
      <w:r w:rsidR="00331D47">
        <w:rPr>
          <w:rFonts w:cs="Times New Roman"/>
        </w:rPr>
        <w:t xml:space="preserve">are </w:t>
      </w:r>
      <w:r w:rsidR="00ED5000">
        <w:rPr>
          <w:rFonts w:cs="Times New Roman"/>
        </w:rPr>
        <w:t xml:space="preserve">likely to be coupled with </w:t>
      </w:r>
      <w:r w:rsidR="00331D47">
        <w:rPr>
          <w:rFonts w:cs="Times New Roman"/>
        </w:rPr>
        <w:t>greater carbon draw down, and the lower CO</w:t>
      </w:r>
      <w:r w:rsidR="00331D47">
        <w:rPr>
          <w:rFonts w:cs="Times New Roman"/>
          <w:vertAlign w:val="subscript"/>
        </w:rPr>
        <w:t>2</w:t>
      </w:r>
      <w:r w:rsidR="00331D47">
        <w:rPr>
          <w:rFonts w:cs="Times New Roman"/>
        </w:rPr>
        <w:t xml:space="preserve"> results in a higher pH- ultimately, it is still the nutrient availability that is controlling growth rate. </w:t>
      </w:r>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8FB0AAE" w14:textId="77777777" w:rsidR="00B7003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73136D" w:rsidRPr="00FC5E5F">
        <w:rPr>
          <w:rFonts w:eastAsia="Calibri" w:cs="Times New Roman"/>
        </w:rPr>
        <w:t xml:space="preserve"> </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w:t>
      </w:r>
      <w:r w:rsidR="000F2FA3">
        <w:rPr>
          <w:rFonts w:cs="Times New Roman"/>
          <w:iCs/>
        </w:rPr>
        <w:t xml:space="preserve">low enough to potentially limit the growth of </w:t>
      </w:r>
      <w:r w:rsidRPr="00F51FF4">
        <w:rPr>
          <w:rFonts w:cs="Times New Roman"/>
          <w:i/>
        </w:rPr>
        <w:t>M</w:t>
      </w:r>
      <w:r>
        <w:rPr>
          <w:rFonts w:cs="Times New Roman"/>
          <w:i/>
        </w:rPr>
        <w:t>. major</w:t>
      </w:r>
      <w:r w:rsidR="0073136D">
        <w:rPr>
          <w:rFonts w:cs="Times New Roman"/>
        </w:rPr>
        <w:t xml:space="preserve"> at various time intervals during the survey</w:t>
      </w:r>
      <w:r>
        <w:rPr>
          <w:rFonts w:cs="Times New Roman"/>
        </w:rPr>
        <w:t xml:space="preserve">. </w:t>
      </w:r>
      <w:r w:rsidR="00A72595">
        <w:rPr>
          <w:rFonts w:cs="Times New Roman"/>
        </w:rPr>
        <w:t xml:space="preserve">Calculations of average daily </w:t>
      </w:r>
      <w:r w:rsidR="00A72595" w:rsidRPr="00A72595">
        <w:rPr>
          <w:rFonts w:cs="Times New Roman"/>
          <w:i/>
        </w:rPr>
        <w:t>T. amphioxeia</w:t>
      </w:r>
      <w:r w:rsidR="00A72595">
        <w:rPr>
          <w:rFonts w:cs="Times New Roman"/>
        </w:rPr>
        <w:t xml:space="preserve"> production confirm that the prey availability was likely to be limiting to the ciliate at various times throughout the survey.</w:t>
      </w:r>
      <w:r w:rsidR="00035A1F">
        <w:rPr>
          <w:rFonts w:cs="Times New Roman"/>
        </w:rPr>
        <w:t xml:space="preserve"> Furthermore, the free-living </w:t>
      </w:r>
      <w:r w:rsidR="00035A1F" w:rsidRPr="00D00863">
        <w:rPr>
          <w:rFonts w:cs="Times New Roman"/>
          <w:i/>
        </w:rPr>
        <w:t>T. amphioxeia</w:t>
      </w:r>
      <w:r w:rsidR="00035A1F" w:rsidRPr="00D00863">
        <w:rPr>
          <w:rFonts w:cs="Times New Roman"/>
        </w:rPr>
        <w:t xml:space="preserve"> </w:t>
      </w:r>
      <w:r w:rsidR="00035A1F">
        <w:rPr>
          <w:rFonts w:cs="Times New Roman"/>
        </w:rPr>
        <w:t>surprisingly</w:t>
      </w:r>
      <w:r w:rsidR="00B70031">
        <w:rPr>
          <w:rFonts w:cs="Times New Roman"/>
        </w:rPr>
        <w:t xml:space="preserve"> only</w:t>
      </w:r>
      <w:r w:rsidR="00035A1F">
        <w:rPr>
          <w:rFonts w:cs="Times New Roman"/>
        </w:rPr>
        <w:t xml:space="preserve"> accounted</w:t>
      </w:r>
      <w:r w:rsidR="00035A1F" w:rsidRPr="00D00863">
        <w:rPr>
          <w:rFonts w:cs="Times New Roman"/>
        </w:rPr>
        <w:t xml:space="preserve"> </w:t>
      </w:r>
      <w:r w:rsidR="00035A1F">
        <w:rPr>
          <w:rFonts w:cs="Times New Roman"/>
        </w:rPr>
        <w:t>for &lt;</w:t>
      </w:r>
      <w:r w:rsidR="00035A1F" w:rsidRPr="00D00863">
        <w:rPr>
          <w:rFonts w:cs="Times New Roman"/>
        </w:rPr>
        <w:t xml:space="preserve">1% of </w:t>
      </w:r>
      <w:r w:rsidR="00035A1F">
        <w:rPr>
          <w:rFonts w:cs="Times New Roman"/>
        </w:rPr>
        <w:t xml:space="preserve">the </w:t>
      </w:r>
      <w:r w:rsidR="00035A1F" w:rsidRPr="00D00863">
        <w:rPr>
          <w:rFonts w:cs="Times New Roman"/>
        </w:rPr>
        <w:t>total cryptophyte</w:t>
      </w:r>
      <w:r w:rsidR="00035A1F">
        <w:rPr>
          <w:rFonts w:cs="Times New Roman"/>
        </w:rPr>
        <w:t xml:space="preserve"> population during our survey</w:t>
      </w:r>
      <w:r w:rsidR="00B70031">
        <w:rPr>
          <w:rFonts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w:t>
      </w:r>
      <w:r w:rsidR="00427A71">
        <w:rPr>
          <w:rFonts w:cs="Times New Roman"/>
        </w:rPr>
        <w:t xml:space="preserve">Given </w:t>
      </w:r>
      <w:r w:rsidR="00035A1F">
        <w:rPr>
          <w:rFonts w:cs="Times New Roman"/>
        </w:rPr>
        <w:t xml:space="preserve">the low abundances of </w:t>
      </w:r>
      <w:r w:rsidR="0056760B">
        <w:rPr>
          <w:rFonts w:cs="Times New Roman"/>
        </w:rPr>
        <w:t>free-l</w:t>
      </w:r>
      <w:r w:rsidR="00035A1F">
        <w:rPr>
          <w:rFonts w:cs="Times New Roman"/>
        </w:rPr>
        <w:t xml:space="preserve">iving </w:t>
      </w:r>
      <w:r w:rsidR="00035A1F" w:rsidRPr="00F51FF4">
        <w:rPr>
          <w:rFonts w:cs="Times New Roman"/>
          <w:i/>
        </w:rPr>
        <w:t>T</w:t>
      </w:r>
      <w:r w:rsidR="00035A1F">
        <w:rPr>
          <w:rFonts w:cs="Times New Roman"/>
          <w:i/>
        </w:rPr>
        <w:t>.</w:t>
      </w:r>
      <w:r w:rsidR="00035A1F" w:rsidRPr="00FC5E5F">
        <w:rPr>
          <w:rFonts w:eastAsia="Calibri" w:cs="Times New Roman"/>
          <w:i/>
          <w:iCs/>
        </w:rPr>
        <w:t xml:space="preserve"> </w:t>
      </w:r>
      <w:r w:rsidR="00035A1F">
        <w:rPr>
          <w:rFonts w:eastAsia="Calibri" w:cs="Times New Roman"/>
          <w:i/>
          <w:iCs/>
        </w:rPr>
        <w:t>amphioxeia</w:t>
      </w:r>
      <w:r w:rsidR="00035A1F">
        <w:rPr>
          <w:rFonts w:cs="Times New Roman"/>
        </w:rPr>
        <w:t xml:space="preserve">, its prevalence within </w:t>
      </w:r>
      <w:r w:rsidR="00035A1F" w:rsidRPr="000F6440">
        <w:rPr>
          <w:rFonts w:cs="Times New Roman"/>
          <w:i/>
        </w:rPr>
        <w:t>M. major</w:t>
      </w:r>
      <w:r w:rsidR="00035A1F">
        <w:rPr>
          <w:rFonts w:cs="Times New Roman"/>
        </w:rPr>
        <w:t xml:space="preserve"> </w:t>
      </w:r>
      <w:r w:rsidR="0056760B">
        <w:rPr>
          <w:rFonts w:cs="Times New Roman"/>
        </w:rPr>
        <w:t>cells during red water blooms is remarkable</w:t>
      </w:r>
      <w:r w:rsidR="00035A1F">
        <w:rPr>
          <w:rFonts w:cs="Times New Roman"/>
        </w:rPr>
        <w:t>.</w:t>
      </w:r>
      <w:r w:rsidR="00B70031">
        <w:rPr>
          <w:rFonts w:cs="Times New Roman"/>
        </w:rPr>
        <w:t xml:space="preserve"> </w:t>
      </w:r>
    </w:p>
    <w:p w14:paraId="3FCDD943" w14:textId="15D833AD" w:rsidR="009D7997" w:rsidRDefault="00290CCD" w:rsidP="00427A71">
      <w:pPr>
        <w:spacing w:line="480" w:lineRule="auto"/>
        <w:ind w:firstLine="288"/>
        <w:jc w:val="both"/>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with a high number of internal prey, despite the relative lack of free-living </w:t>
      </w:r>
      <w:r w:rsidRPr="00290CCD">
        <w:rPr>
          <w:rFonts w:cs="Times New Roman"/>
          <w:i/>
        </w:rPr>
        <w:t>T. amphioxeia</w:t>
      </w:r>
      <w:r>
        <w:rPr>
          <w:rFonts w:cs="Times New Roman"/>
        </w:rPr>
        <w:t xml:space="preserve">. One of the more simple explanations could be that </w:t>
      </w:r>
      <w:r w:rsidRPr="00746CD0">
        <w:rPr>
          <w:rFonts w:cs="Times New Roman"/>
          <w:i/>
        </w:rPr>
        <w:t>T. amphioxeia</w:t>
      </w:r>
      <w:r>
        <w:rPr>
          <w:rFonts w:cs="Times New Roman"/>
        </w:rPr>
        <w:t xml:space="preserve"> is able to </w:t>
      </w:r>
      <w:r w:rsidR="00746CD0">
        <w:rPr>
          <w:rFonts w:cs="Times New Roman"/>
        </w:rPr>
        <w:t>persist inside the ciliate as a non-replicating</w:t>
      </w:r>
      <w:r>
        <w:rPr>
          <w:rFonts w:cs="Times New Roman"/>
        </w:rPr>
        <w:t xml:space="preserve"> endosymbiont for an extend</w:t>
      </w:r>
      <w:r w:rsidR="00746CD0">
        <w:rPr>
          <w:rFonts w:cs="Times New Roman"/>
        </w:rPr>
        <w:t xml:space="preserve">ed period of time, and grows in </w:t>
      </w:r>
      <w:r w:rsidR="00746CD0">
        <w:rPr>
          <w:rFonts w:cs="Times New Roman"/>
        </w:rPr>
        <w:lastRenderedPageBreak/>
        <w:t xml:space="preserve">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it has been shown that the prey plastids can not only persist, but also maintain photosynthetic function for up to 80 days (</w:t>
      </w:r>
      <w:proofErr w:type="spellStart"/>
      <w:r w:rsidR="00A11718">
        <w:rPr>
          <w:rFonts w:cs="Times New Roman"/>
        </w:rPr>
        <w:t>Myung</w:t>
      </w:r>
      <w:proofErr w:type="spellEnd"/>
      <w:r w:rsidR="00A11718">
        <w:rPr>
          <w:rFonts w:cs="Times New Roman"/>
        </w:rPr>
        <w:t xml:space="preserve"> 2013).</w:t>
      </w:r>
      <w:r w:rsidR="00D34BDB">
        <w:rPr>
          <w:rFonts w:cs="Times New Roman"/>
        </w:rPr>
        <w:t xml:space="preserve"> Though the perseverance of whole </w:t>
      </w:r>
      <w:proofErr w:type="spellStart"/>
      <w:r w:rsidR="00D34BDB">
        <w:rPr>
          <w:rFonts w:cs="Times New Roman"/>
        </w:rPr>
        <w:t>endosymbionts</w:t>
      </w:r>
      <w:proofErr w:type="spellEnd"/>
      <w:r w:rsidR="00D34BDB">
        <w:rPr>
          <w:rFonts w:cs="Times New Roman"/>
        </w:rPr>
        <w:t xml:space="preserve"> </w:t>
      </w:r>
      <w:r w:rsidR="00AC3540">
        <w:rPr>
          <w:rFonts w:cs="Times New Roman"/>
        </w:rPr>
        <w:t xml:space="preserve">in </w:t>
      </w:r>
      <w:proofErr w:type="spellStart"/>
      <w:r w:rsidR="00AC3540" w:rsidRPr="00AC3540">
        <w:rPr>
          <w:rFonts w:cs="Times New Roman"/>
          <w:i/>
        </w:rPr>
        <w:t>Mesodinium</w:t>
      </w:r>
      <w:proofErr w:type="spellEnd"/>
      <w:r w:rsidR="00AC3540">
        <w:rPr>
          <w:rFonts w:cs="Times New Roman"/>
        </w:rPr>
        <w:t xml:space="preserve"> ciliates </w:t>
      </w:r>
      <w:r w:rsidR="00D34BDB">
        <w:rPr>
          <w:rFonts w:cs="Times New Roman"/>
        </w:rPr>
        <w:t xml:space="preserve">has yet been investigated in full, it is not unlikely that </w:t>
      </w:r>
      <w:r w:rsidR="00D34BDB" w:rsidRPr="008509E7">
        <w:rPr>
          <w:rFonts w:cs="Times New Roman"/>
          <w:i/>
        </w:rPr>
        <w:t>T. amphioxeia</w:t>
      </w:r>
      <w:r w:rsidR="00D34BDB">
        <w:rPr>
          <w:rFonts w:cs="Times New Roman"/>
        </w:rPr>
        <w:t xml:space="preserve"> would be able to</w:t>
      </w:r>
      <w:r w:rsidR="008509E7">
        <w:rPr>
          <w:rFonts w:cs="Times New Roman"/>
        </w:rPr>
        <w:t xml:space="preserve"> remain inside </w:t>
      </w:r>
      <w:r w:rsidR="008509E7" w:rsidRPr="008509E7">
        <w:rPr>
          <w:rFonts w:cs="Times New Roman"/>
          <w:i/>
        </w:rPr>
        <w:t>M. major</w:t>
      </w:r>
      <w:r w:rsidR="008509E7">
        <w:rPr>
          <w:rFonts w:cs="Times New Roman"/>
        </w:rPr>
        <w:t xml:space="preserve"> for at least as long as it would take for the ciliate to acquire enough prey as </w:t>
      </w:r>
      <w:r w:rsidR="00B516B5">
        <w:rPr>
          <w:rFonts w:cs="Times New Roman"/>
        </w:rPr>
        <w:t>seen in the present study</w:t>
      </w:r>
      <w:r w:rsidR="008509E7">
        <w:rPr>
          <w:rFonts w:cs="Times New Roman"/>
        </w:rPr>
        <w:t>.</w:t>
      </w:r>
      <w:r w:rsidR="00A11718">
        <w:rPr>
          <w:rFonts w:cs="Times New Roman"/>
        </w:rPr>
        <w:t xml:space="preserve"> </w:t>
      </w:r>
      <w:r w:rsidR="00B81B5B">
        <w:rPr>
          <w:rFonts w:cs="Times New Roman"/>
        </w:rPr>
        <w:t xml:space="preserve">The </w:t>
      </w:r>
      <w:r w:rsidR="007D1762">
        <w:rPr>
          <w:rFonts w:cs="Times New Roman"/>
        </w:rPr>
        <w:t xml:space="preserve">high </w:t>
      </w:r>
      <w:r w:rsidR="00B81B5B">
        <w:rPr>
          <w:rFonts w:cs="Times New Roman"/>
        </w:rPr>
        <w:t xml:space="preserve">number of internal </w:t>
      </w:r>
      <w:r w:rsidR="00B81B5B" w:rsidRPr="007D1762">
        <w:rPr>
          <w:rFonts w:cs="Times New Roman"/>
          <w:i/>
        </w:rPr>
        <w:t>T. amphioxeia</w:t>
      </w:r>
      <w:r w:rsidR="00B81B5B">
        <w:rPr>
          <w:rFonts w:cs="Times New Roman"/>
        </w:rPr>
        <w:t xml:space="preserve"> could also potentially be explained by replication of the </w:t>
      </w:r>
      <w:r w:rsidR="007D1762">
        <w:rPr>
          <w:rFonts w:cs="Times New Roman"/>
        </w:rPr>
        <w:t>cryptophyte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r w:rsidR="005552E4">
        <w:rPr>
          <w:rFonts w:cs="Times New Roman"/>
        </w:rPr>
        <w:t>Another possible explanation could be related to the observations of</w:t>
      </w:r>
      <w:r w:rsidR="001F02BC">
        <w:rPr>
          <w:rFonts w:cs="Times New Roman"/>
        </w:rPr>
        <w:t xml:space="preserve"> numerous</w:t>
      </w:r>
      <w:r w:rsidR="005552E4">
        <w:rPr>
          <w:rFonts w:cs="Times New Roman"/>
        </w:rPr>
        <w:t xml:space="preserve"> </w:t>
      </w:r>
      <w:proofErr w:type="spellStart"/>
      <w:r w:rsidR="005552E4">
        <w:rPr>
          <w:rFonts w:cs="Times New Roman"/>
        </w:rPr>
        <w:t>cryptophytes</w:t>
      </w:r>
      <w:proofErr w:type="spellEnd"/>
      <w:r w:rsidR="005552E4">
        <w:rPr>
          <w:rFonts w:cs="Times New Roman"/>
        </w:rPr>
        <w:t xml:space="preserve"> attached to the cirri of </w:t>
      </w:r>
      <w:r w:rsidR="005552E4" w:rsidRPr="005552E4">
        <w:rPr>
          <w:rFonts w:cs="Times New Roman"/>
          <w:i/>
        </w:rPr>
        <w:t>M. major</w:t>
      </w:r>
      <w:r w:rsidR="008676B4">
        <w:rPr>
          <w:rFonts w:cs="Times New Roman"/>
        </w:rPr>
        <w:t xml:space="preserve"> during previous blooms in the </w:t>
      </w:r>
      <w:r w:rsidR="005552E4">
        <w:rPr>
          <w:rFonts w:cs="Times New Roman"/>
        </w:rPr>
        <w:t xml:space="preserve">CRE (Peterson et al. 2013). </w:t>
      </w:r>
      <w:r w:rsidR="00F35AB6">
        <w:rPr>
          <w:rFonts w:cs="Times New Roman"/>
        </w:rPr>
        <w:t xml:space="preserve">These attached </w:t>
      </w:r>
      <w:proofErr w:type="spellStart"/>
      <w:r w:rsidR="00F35AB6">
        <w:rPr>
          <w:rFonts w:cs="Times New Roman"/>
        </w:rPr>
        <w:t>cryptophytes</w:t>
      </w:r>
      <w:proofErr w:type="spellEnd"/>
      <w:r w:rsidR="00F35AB6">
        <w:rPr>
          <w:rFonts w:cs="Times New Roman"/>
        </w:rPr>
        <w:t xml:space="preserve">, neither free-living nor </w:t>
      </w:r>
      <w:proofErr w:type="spellStart"/>
      <w:r w:rsidR="00F35AB6">
        <w:rPr>
          <w:rFonts w:cs="Times New Roman"/>
        </w:rPr>
        <w:t>endosymbionts</w:t>
      </w:r>
      <w:proofErr w:type="spellEnd"/>
      <w:r w:rsidR="00F35AB6">
        <w:rPr>
          <w:rFonts w:cs="Times New Roman"/>
        </w:rPr>
        <w:t xml:space="preserve">, would not have been detected by the methods used in this study and could potentially represent the “missing” source of prey for </w:t>
      </w:r>
      <w:r w:rsidR="00F35AB6" w:rsidRPr="00F35AB6">
        <w:rPr>
          <w:rFonts w:cs="Times New Roman"/>
          <w:i/>
        </w:rPr>
        <w:t>M. major</w:t>
      </w:r>
      <w:r w:rsidR="00F35AB6">
        <w:rPr>
          <w:rFonts w:cs="Times New Roman"/>
        </w:rPr>
        <w:t>.</w:t>
      </w:r>
      <w:r w:rsidR="00D155A6">
        <w:rPr>
          <w:rFonts w:cs="Times New Roman"/>
        </w:rPr>
        <w:t xml:space="preserve"> </w:t>
      </w:r>
    </w:p>
    <w:p w14:paraId="401A5A43" w14:textId="7E69BF50" w:rsidR="00A62B51" w:rsidRPr="00D9146C" w:rsidRDefault="009D7997" w:rsidP="00D9146C">
      <w:pPr>
        <w:spacing w:line="480" w:lineRule="auto"/>
        <w:ind w:firstLine="288"/>
        <w:jc w:val="both"/>
        <w:rPr>
          <w:ins w:id="6" w:author="Francois Ribalet" w:date="2016-01-15T09:35:00Z"/>
          <w:rFonts w:cs="Times New Roman"/>
        </w:rPr>
      </w:pPr>
      <w:r>
        <w:rPr>
          <w:rFonts w:cs="Times New Roman"/>
        </w:rPr>
        <w:t xml:space="preserve">Any one of these possible explanations for the differences observed between the number of free-living and ingested </w:t>
      </w:r>
      <w:r w:rsidRPr="009D7997">
        <w:rPr>
          <w:rFonts w:cs="Times New Roman"/>
          <w:i/>
        </w:rPr>
        <w:t>T. amphioxeia</w:t>
      </w:r>
      <w:r>
        <w:rPr>
          <w:rFonts w:cs="Times New Roman"/>
        </w:rPr>
        <w:t xml:space="preserve"> would represent a deviation from the canonical description</w:t>
      </w:r>
      <w:r w:rsidR="00863D09">
        <w:rPr>
          <w:rFonts w:cs="Times New Roman"/>
        </w:rPr>
        <w:t>s</w:t>
      </w:r>
      <w:r>
        <w:rPr>
          <w:rFonts w:cs="Times New Roman"/>
        </w:rPr>
        <w:t xml:space="preserve"> of predator-prey </w:t>
      </w:r>
      <w:r w:rsidR="00863D09">
        <w:rPr>
          <w:rFonts w:cs="Times New Roman"/>
        </w:rPr>
        <w:t>relationships</w:t>
      </w:r>
      <w:r>
        <w:rPr>
          <w:rFonts w:cs="Times New Roman"/>
        </w:rPr>
        <w:t xml:space="preserve"> between marine microbes</w:t>
      </w:r>
      <w:r w:rsidR="00863D09">
        <w:rPr>
          <w:rFonts w:cs="Times New Roman"/>
        </w:rPr>
        <w:t xml:space="preserve">. 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are likely to play a significant role in the development of the </w:t>
      </w:r>
      <w:r w:rsidR="00863D09" w:rsidRPr="00863D09">
        <w:rPr>
          <w:rFonts w:cs="Times New Roman"/>
          <w:i/>
        </w:rPr>
        <w:t>M. major</w:t>
      </w:r>
      <w:r w:rsidR="00863D09">
        <w:rPr>
          <w:rFonts w:cs="Times New Roman"/>
        </w:rPr>
        <w:t xml:space="preserve"> bloom, the unique interactions between this ciliate and its cryptophyte prey also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r w:rsidR="00427A71">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w:t>
      </w:r>
      <w:r w:rsidR="00D9146C">
        <w:rPr>
          <w:rFonts w:cs="Times New Roman"/>
        </w:rPr>
        <w:t xml:space="preserve"> the specifics of </w:t>
      </w:r>
      <w:r w:rsidR="00905C3B">
        <w:rPr>
          <w:rFonts w:cs="Times New Roman"/>
        </w:rPr>
        <w:t>this predator-prey relationship remain speculative</w:t>
      </w:r>
      <w:r w:rsidR="00B31A0A">
        <w:rPr>
          <w:rFonts w:cs="Times New Roman"/>
        </w:rPr>
        <w:t xml:space="preserve">. Future studies would benefit from the combined use of molecular methodologies and high-resolution sampling to examine the interactions between the captured </w:t>
      </w:r>
      <w:r w:rsidR="00905C3B" w:rsidRPr="00905C3B">
        <w:rPr>
          <w:rFonts w:cs="Times New Roman"/>
          <w:i/>
        </w:rPr>
        <w:t>T. amphioxeia</w:t>
      </w:r>
      <w:r w:rsidR="00905C3B">
        <w:rPr>
          <w:rFonts w:cs="Times New Roman"/>
        </w:rPr>
        <w:t xml:space="preserve"> </w:t>
      </w:r>
      <w:r w:rsidR="00B31A0A">
        <w:rPr>
          <w:rFonts w:cs="Times New Roman"/>
        </w:rPr>
        <w:t>and</w:t>
      </w:r>
      <w:r w:rsidR="00905C3B">
        <w:rPr>
          <w:rFonts w:cs="Times New Roman"/>
        </w:rPr>
        <w:t xml:space="preserve"> </w:t>
      </w:r>
      <w:r w:rsidR="00905C3B" w:rsidRPr="00905C3B">
        <w:rPr>
          <w:rFonts w:cs="Times New Roman"/>
          <w:i/>
        </w:rPr>
        <w:t>M. major</w:t>
      </w:r>
      <w:r w:rsidR="00B31A0A">
        <w:rPr>
          <w:rFonts w:cs="Times New Roman"/>
        </w:rPr>
        <w:t xml:space="preserve">, </w:t>
      </w:r>
      <w:commentRangeStart w:id="7"/>
      <w:r w:rsidR="00B31A0A" w:rsidRPr="00662EBB">
        <w:rPr>
          <w:rFonts w:cs="Times New Roman"/>
          <w:i/>
        </w:rPr>
        <w:t>in situ</w:t>
      </w:r>
      <w:r w:rsidR="00B31A0A">
        <w:rPr>
          <w:rFonts w:cs="Times New Roman"/>
        </w:rPr>
        <w:t>.</w:t>
      </w:r>
      <w:commentRangeEnd w:id="7"/>
      <w:r w:rsidR="00A918E2">
        <w:rPr>
          <w:rStyle w:val="CommentReference"/>
        </w:rPr>
        <w:commentReference w:id="7"/>
      </w:r>
      <w:r w:rsidR="00AC0335">
        <w:rPr>
          <w:rFonts w:cs="Times New Roman"/>
        </w:rPr>
        <w:t xml:space="preserve"> </w:t>
      </w:r>
    </w:p>
    <w:p w14:paraId="0D70F193" w14:textId="77777777" w:rsidR="00A62B51" w:rsidRDefault="00A62B51" w:rsidP="004B52B9">
      <w:pPr>
        <w:spacing w:line="480" w:lineRule="auto"/>
        <w:ind w:firstLine="288"/>
        <w:jc w:val="both"/>
        <w:rPr>
          <w:ins w:id="8" w:author="Francois Ribalet" w:date="2016-01-15T09:35:00Z"/>
          <w:rFonts w:cs="Times New Roman"/>
        </w:rPr>
      </w:pPr>
    </w:p>
    <w:p w14:paraId="25AC5C08" w14:textId="77777777" w:rsidR="00427A71" w:rsidRDefault="00427A71" w:rsidP="000B5375">
      <w:pPr>
        <w:widowControl/>
        <w:tabs>
          <w:tab w:val="clear" w:pos="709"/>
        </w:tabs>
        <w:suppressAutoHyphens w:val="0"/>
        <w:spacing w:line="480" w:lineRule="auto"/>
        <w:ind w:firstLine="288"/>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lastRenderedPageBreak/>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0B5375">
      <w:pPr>
        <w:widowControl/>
        <w:tabs>
          <w:tab w:val="clear" w:pos="709"/>
        </w:tabs>
        <w:suppressAutoHyphens w:val="0"/>
        <w:jc w:val="both"/>
        <w:outlineLvl w:val="0"/>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0B5375">
      <w:pPr>
        <w:widowControl/>
        <w:tabs>
          <w:tab w:val="clear" w:pos="709"/>
        </w:tabs>
        <w:suppressAutoHyphens w:val="0"/>
        <w:jc w:val="both"/>
        <w:outlineLvl w:val="0"/>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an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dinoflagellate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 xml:space="preserve">Swalwell JE, Ribalet F, </w:t>
      </w:r>
      <w:proofErr w:type="spellStart"/>
      <w:r>
        <w:rPr>
          <w:rFonts w:cs="Times New Roman"/>
          <w:bCs/>
        </w:rPr>
        <w:t>Armbrust</w:t>
      </w:r>
      <w:proofErr w:type="spellEnd"/>
      <w:r>
        <w:rPr>
          <w:rFonts w:cs="Times New Roman"/>
          <w:bCs/>
        </w:rPr>
        <w:t xml:space="preserve"> EV (2011) SeaFlow: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9"/>
      <w:commentRangeStart w:id="10"/>
      <w:r w:rsidR="00280AF2">
        <w:rPr>
          <w:rFonts w:cs="Times New Roman"/>
        </w:rPr>
        <w:t>survey</w:t>
      </w:r>
      <w:commentRangeEnd w:id="9"/>
      <w:r w:rsidR="00427A71">
        <w:rPr>
          <w:rStyle w:val="CommentReference"/>
        </w:rPr>
        <w:commentReference w:id="9"/>
      </w:r>
      <w:commentRangeEnd w:id="10"/>
      <w:r w:rsidR="00427A71">
        <w:rPr>
          <w:rStyle w:val="CommentReference"/>
        </w:rPr>
        <w:commentReference w:id="10"/>
      </w:r>
      <w:r w:rsidR="00280AF2">
        <w:rPr>
          <w:rFonts w:cs="Times New Roman"/>
        </w:rPr>
        <w:t xml:space="preserve">. </w:t>
      </w:r>
      <w:r w:rsidR="00427A71" w:rsidRPr="00427A71">
        <w:rPr>
          <w:rFonts w:cs="Times New Roman"/>
          <w:highlight w:val="yellow"/>
        </w:rPr>
        <w:t xml:space="preserve">&lt;clarify what is being shown here; these data come from a comparison of </w:t>
      </w:r>
      <w:proofErr w:type="spellStart"/>
      <w:r w:rsidR="00427A71" w:rsidRPr="00427A71">
        <w:rPr>
          <w:rFonts w:cs="Times New Roman"/>
          <w:highlight w:val="yellow"/>
        </w:rPr>
        <w:t>amplicons</w:t>
      </w:r>
      <w:proofErr w:type="spellEnd"/>
      <w:r w:rsidR="00427A71" w:rsidRPr="00427A71">
        <w:rPr>
          <w:rFonts w:cs="Times New Roman"/>
          <w:highlight w:val="yellow"/>
        </w:rPr>
        <w:t xml:space="preserve">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B113BF" w:rsidRPr="00B113BF">
        <w:rPr>
          <w:rFonts w:cs="Times New Roman"/>
          <w:iCs/>
        </w:rPr>
        <w:t>cryptophyte</w:t>
      </w:r>
      <w:r w:rsidR="00B113BF">
        <w:rPr>
          <w:rFonts w:cs="Times New Roman"/>
          <w:iCs/>
        </w:rPr>
        <w:t xml:space="preserve"> </w:t>
      </w:r>
      <w:r w:rsidR="00663DA2" w:rsidRPr="00760EA7">
        <w:rPr>
          <w:rFonts w:cs="Times New Roman"/>
        </w:rPr>
        <w:t xml:space="preserve">cell abundance </w:t>
      </w:r>
      <w:r w:rsidR="00B113BF">
        <w:rPr>
          <w:rFonts w:cs="Times New Roman"/>
        </w:rPr>
        <w:t>wa</w:t>
      </w:r>
      <w:r w:rsidR="00280AF2">
        <w:rPr>
          <w:rFonts w:cs="Times New Roman"/>
        </w:rPr>
        <w:t xml:space="preserve">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Francois Ribalet" w:date="2016-01-15T09:56:00Z" w:initials="FR">
    <w:p w14:paraId="27A98AD2" w14:textId="12522CE6" w:rsidR="00DF5132" w:rsidRPr="00A208D9" w:rsidRDefault="00DF5132"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2" w:author="Maria Hamilton" w:date="2016-01-21T13:34:00Z" w:initials="MH">
    <w:p w14:paraId="6320147A" w14:textId="502E87B2" w:rsidR="00DF5132" w:rsidRDefault="00DF5132">
      <w:pPr>
        <w:pStyle w:val="CommentText"/>
      </w:pPr>
      <w:r>
        <w:rPr>
          <w:rStyle w:val="CommentReference"/>
        </w:rPr>
        <w:annotationRef/>
      </w:r>
      <w:r>
        <w:t>From Megan: What kind of laser?</w:t>
      </w:r>
    </w:p>
  </w:comment>
  <w:comment w:id="5" w:author="Francois Ribalet" w:date="2016-01-20T16:13:00Z" w:initials="FR">
    <w:p w14:paraId="1740C31C" w14:textId="202E7E67" w:rsidR="00DF5132" w:rsidRDefault="00DF5132">
      <w:pPr>
        <w:pStyle w:val="CommentText"/>
      </w:pPr>
      <w:r>
        <w:rPr>
          <w:rStyle w:val="CommentReference"/>
        </w:rPr>
        <w:annotationRef/>
      </w:r>
      <w:r>
        <w:t>FROM RHONDA:</w:t>
      </w:r>
    </w:p>
    <w:p w14:paraId="57A2EB6C" w14:textId="55382627" w:rsidR="00DF5132" w:rsidRDefault="00DF5132">
      <w:pPr>
        <w:pStyle w:val="CommentText"/>
      </w:pP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7" w:author="Francois Ribalet" w:date="2016-01-20T16:21:00Z" w:initials="FR">
    <w:p w14:paraId="32B679B7" w14:textId="358D1E82" w:rsidR="00DF5132" w:rsidRDefault="00DF5132">
      <w:pPr>
        <w:pStyle w:val="CommentText"/>
      </w:pPr>
      <w:r>
        <w:rPr>
          <w:rStyle w:val="CommentReference"/>
        </w:rPr>
        <w:annotationRef/>
      </w:r>
      <w:r>
        <w:t>FROM RHONDA:</w:t>
      </w:r>
    </w:p>
    <w:p w14:paraId="60DBC1F8" w14:textId="77777777" w:rsidR="00DF5132" w:rsidRDefault="00DF5132" w:rsidP="00A918E2">
      <w:pPr>
        <w:pStyle w:val="CommentText"/>
      </w:pPr>
      <w:r>
        <w:t xml:space="preserve">Cool! But I’m wondering if your </w:t>
      </w:r>
      <w:proofErr w:type="spellStart"/>
      <w:r>
        <w:t>qPCR</w:t>
      </w:r>
      <w:proofErr w:type="spellEnd"/>
      <w:r>
        <w:t xml:space="preserve"> data can be used for more than just the percentage of T. amphioexa in the total cryptophyte population? DNA was taken about once per day and the volume of the sample is known right? Maybe that can give you a few more abundance data points on your graphs? The USE that you found is pretty cool, and it would be awesome to incorporate the info with the SeaFlow data if possible. Just to say that you CAN do that would be sweet. </w:t>
      </w:r>
    </w:p>
    <w:p w14:paraId="7773E453" w14:textId="77777777" w:rsidR="00DF5132" w:rsidRDefault="00DF5132">
      <w:pPr>
        <w:pStyle w:val="CommentText"/>
      </w:pPr>
    </w:p>
  </w:comment>
  <w:comment w:id="9" w:author="Francois Ribalet" w:date="2016-01-15T10:40:00Z" w:initials="FR">
    <w:p w14:paraId="12C0AF3A" w14:textId="77777777" w:rsidR="00DF5132" w:rsidRPr="00280AF2" w:rsidRDefault="00DF5132"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DF5132" w:rsidRDefault="00DF5132">
      <w:pPr>
        <w:pStyle w:val="CommentText"/>
      </w:pPr>
    </w:p>
  </w:comment>
  <w:comment w:id="10" w:author="Francois Ribalet" w:date="2016-01-15T10:40:00Z" w:initials="FR">
    <w:p w14:paraId="753ECDE0" w14:textId="7976E2C8" w:rsidR="00DF5132" w:rsidRDefault="00DF5132">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E6B106" w15:done="0"/>
  <w15:commentEx w15:paraId="27A98AD2" w15:done="0"/>
  <w15:commentEx w15:paraId="20A734CD"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8233A" w14:textId="77777777" w:rsidR="00DF5132" w:rsidRDefault="00DF5132" w:rsidP="006824CD">
      <w:r>
        <w:separator/>
      </w:r>
    </w:p>
  </w:endnote>
  <w:endnote w:type="continuationSeparator" w:id="0">
    <w:p w14:paraId="09FCD26D" w14:textId="77777777" w:rsidR="00DF5132" w:rsidRDefault="00DF5132"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DF5132" w:rsidRDefault="00DF51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DF5132" w:rsidRDefault="00DF51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DF5132" w:rsidRDefault="00DF51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F0B42">
      <w:rPr>
        <w:rStyle w:val="PageNumber"/>
        <w:noProof/>
      </w:rPr>
      <w:t>2</w:t>
    </w:r>
    <w:r>
      <w:rPr>
        <w:rStyle w:val="PageNumber"/>
      </w:rPr>
      <w:fldChar w:fldCharType="end"/>
    </w:r>
  </w:p>
  <w:p w14:paraId="3E0CB4DF" w14:textId="77777777" w:rsidR="00DF5132" w:rsidRDefault="00DF51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4020EB" w14:textId="77777777" w:rsidR="00DF5132" w:rsidRDefault="00DF5132" w:rsidP="006824CD">
      <w:r>
        <w:separator/>
      </w:r>
    </w:p>
  </w:footnote>
  <w:footnote w:type="continuationSeparator" w:id="0">
    <w:p w14:paraId="2477F3E8" w14:textId="77777777" w:rsidR="00DF5132" w:rsidRDefault="00DF5132"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35A1F"/>
    <w:rsid w:val="0004504F"/>
    <w:rsid w:val="000463DE"/>
    <w:rsid w:val="00046D1A"/>
    <w:rsid w:val="00057641"/>
    <w:rsid w:val="00057AFB"/>
    <w:rsid w:val="00066A4C"/>
    <w:rsid w:val="00072244"/>
    <w:rsid w:val="00074038"/>
    <w:rsid w:val="0008449F"/>
    <w:rsid w:val="00090513"/>
    <w:rsid w:val="0009327B"/>
    <w:rsid w:val="000B08CC"/>
    <w:rsid w:val="000B2858"/>
    <w:rsid w:val="000B2881"/>
    <w:rsid w:val="000B5375"/>
    <w:rsid w:val="000C1147"/>
    <w:rsid w:val="000D2E2F"/>
    <w:rsid w:val="000D458D"/>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5066"/>
    <w:rsid w:val="001E6AB1"/>
    <w:rsid w:val="001F02BC"/>
    <w:rsid w:val="001F595D"/>
    <w:rsid w:val="001F5A8D"/>
    <w:rsid w:val="001F71AD"/>
    <w:rsid w:val="0020455B"/>
    <w:rsid w:val="00204E38"/>
    <w:rsid w:val="00213FD4"/>
    <w:rsid w:val="002211A8"/>
    <w:rsid w:val="00222090"/>
    <w:rsid w:val="00222506"/>
    <w:rsid w:val="00224B79"/>
    <w:rsid w:val="00226BB9"/>
    <w:rsid w:val="0023289E"/>
    <w:rsid w:val="00240D9B"/>
    <w:rsid w:val="002512CF"/>
    <w:rsid w:val="00255A18"/>
    <w:rsid w:val="00266E8F"/>
    <w:rsid w:val="00271A38"/>
    <w:rsid w:val="00272F6A"/>
    <w:rsid w:val="00280AF2"/>
    <w:rsid w:val="0028101C"/>
    <w:rsid w:val="002821F1"/>
    <w:rsid w:val="00290CCD"/>
    <w:rsid w:val="00294B07"/>
    <w:rsid w:val="002B3135"/>
    <w:rsid w:val="002B63F7"/>
    <w:rsid w:val="002D52FC"/>
    <w:rsid w:val="002E792E"/>
    <w:rsid w:val="002F0060"/>
    <w:rsid w:val="002F792D"/>
    <w:rsid w:val="00312AA7"/>
    <w:rsid w:val="003168DB"/>
    <w:rsid w:val="0032147A"/>
    <w:rsid w:val="003272AF"/>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217B9"/>
    <w:rsid w:val="00423D54"/>
    <w:rsid w:val="00427A71"/>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5926"/>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102"/>
    <w:rsid w:val="00705267"/>
    <w:rsid w:val="007143AB"/>
    <w:rsid w:val="00716A04"/>
    <w:rsid w:val="00721DB8"/>
    <w:rsid w:val="0072758D"/>
    <w:rsid w:val="00730EE3"/>
    <w:rsid w:val="0073136D"/>
    <w:rsid w:val="00746CD0"/>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27F0"/>
    <w:rsid w:val="008449CB"/>
    <w:rsid w:val="00847084"/>
    <w:rsid w:val="00850842"/>
    <w:rsid w:val="008509E7"/>
    <w:rsid w:val="00863D09"/>
    <w:rsid w:val="00865D87"/>
    <w:rsid w:val="00866479"/>
    <w:rsid w:val="008676B4"/>
    <w:rsid w:val="008713E5"/>
    <w:rsid w:val="008879DF"/>
    <w:rsid w:val="008951B1"/>
    <w:rsid w:val="008A238C"/>
    <w:rsid w:val="008A5B24"/>
    <w:rsid w:val="008B0C65"/>
    <w:rsid w:val="008B3F92"/>
    <w:rsid w:val="008C01DB"/>
    <w:rsid w:val="008C066D"/>
    <w:rsid w:val="008C2912"/>
    <w:rsid w:val="008C64E5"/>
    <w:rsid w:val="008D4B36"/>
    <w:rsid w:val="008D4DDE"/>
    <w:rsid w:val="008D5305"/>
    <w:rsid w:val="008D77E7"/>
    <w:rsid w:val="008E62A6"/>
    <w:rsid w:val="008F67AB"/>
    <w:rsid w:val="00900785"/>
    <w:rsid w:val="00903232"/>
    <w:rsid w:val="00904BEF"/>
    <w:rsid w:val="00905C3B"/>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3EE8"/>
    <w:rsid w:val="009D61BF"/>
    <w:rsid w:val="009D7997"/>
    <w:rsid w:val="009E185E"/>
    <w:rsid w:val="009E30BB"/>
    <w:rsid w:val="009E4498"/>
    <w:rsid w:val="009E4A7F"/>
    <w:rsid w:val="009F19E4"/>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714F8"/>
    <w:rsid w:val="00A723E8"/>
    <w:rsid w:val="00A72595"/>
    <w:rsid w:val="00A76D49"/>
    <w:rsid w:val="00A918E2"/>
    <w:rsid w:val="00A96816"/>
    <w:rsid w:val="00A97155"/>
    <w:rsid w:val="00A97293"/>
    <w:rsid w:val="00AB08C3"/>
    <w:rsid w:val="00AB1296"/>
    <w:rsid w:val="00AC0335"/>
    <w:rsid w:val="00AC3540"/>
    <w:rsid w:val="00AC5751"/>
    <w:rsid w:val="00AC7240"/>
    <w:rsid w:val="00AD70B9"/>
    <w:rsid w:val="00AE182B"/>
    <w:rsid w:val="00B00F1E"/>
    <w:rsid w:val="00B03CF1"/>
    <w:rsid w:val="00B0485F"/>
    <w:rsid w:val="00B068AD"/>
    <w:rsid w:val="00B113BF"/>
    <w:rsid w:val="00B16C07"/>
    <w:rsid w:val="00B31A0A"/>
    <w:rsid w:val="00B3249E"/>
    <w:rsid w:val="00B33582"/>
    <w:rsid w:val="00B346EF"/>
    <w:rsid w:val="00B36EBC"/>
    <w:rsid w:val="00B37E0D"/>
    <w:rsid w:val="00B41A62"/>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155A6"/>
    <w:rsid w:val="00D165DD"/>
    <w:rsid w:val="00D20E0E"/>
    <w:rsid w:val="00D300D1"/>
    <w:rsid w:val="00D319F2"/>
    <w:rsid w:val="00D348BA"/>
    <w:rsid w:val="00D34BDB"/>
    <w:rsid w:val="00D35B3C"/>
    <w:rsid w:val="00D36109"/>
    <w:rsid w:val="00D46BB5"/>
    <w:rsid w:val="00D51DF4"/>
    <w:rsid w:val="00D5290E"/>
    <w:rsid w:val="00D5420F"/>
    <w:rsid w:val="00D72125"/>
    <w:rsid w:val="00D75F3A"/>
    <w:rsid w:val="00D9146C"/>
    <w:rsid w:val="00DA3657"/>
    <w:rsid w:val="00DA3C76"/>
    <w:rsid w:val="00DA4076"/>
    <w:rsid w:val="00DB249C"/>
    <w:rsid w:val="00DB5161"/>
    <w:rsid w:val="00DB5EE7"/>
    <w:rsid w:val="00DC5E98"/>
    <w:rsid w:val="00DF5132"/>
    <w:rsid w:val="00DF5739"/>
    <w:rsid w:val="00E11168"/>
    <w:rsid w:val="00E127C8"/>
    <w:rsid w:val="00E33748"/>
    <w:rsid w:val="00E42125"/>
    <w:rsid w:val="00E53A87"/>
    <w:rsid w:val="00E56A24"/>
    <w:rsid w:val="00E61616"/>
    <w:rsid w:val="00E63827"/>
    <w:rsid w:val="00E8120C"/>
    <w:rsid w:val="00E9004E"/>
    <w:rsid w:val="00E977DA"/>
    <w:rsid w:val="00EA0881"/>
    <w:rsid w:val="00EA1C27"/>
    <w:rsid w:val="00EA66A6"/>
    <w:rsid w:val="00EB03C5"/>
    <w:rsid w:val="00EB518C"/>
    <w:rsid w:val="00EB76CE"/>
    <w:rsid w:val="00ED5000"/>
    <w:rsid w:val="00ED6CD6"/>
    <w:rsid w:val="00ED6F43"/>
    <w:rsid w:val="00EE72F9"/>
    <w:rsid w:val="00EE79F3"/>
    <w:rsid w:val="00EE7A93"/>
    <w:rsid w:val="00F0271A"/>
    <w:rsid w:val="00F14310"/>
    <w:rsid w:val="00F2360F"/>
    <w:rsid w:val="00F34B51"/>
    <w:rsid w:val="00F35AB6"/>
    <w:rsid w:val="00F35E55"/>
    <w:rsid w:val="00F36BD8"/>
    <w:rsid w:val="00F51FF4"/>
    <w:rsid w:val="00F526BF"/>
    <w:rsid w:val="00F562D2"/>
    <w:rsid w:val="00F65A6A"/>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291</TotalTime>
  <Pages>33</Pages>
  <Words>6663</Words>
  <Characters>37980</Characters>
  <Application>Microsoft Macintosh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44554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37</cp:revision>
  <dcterms:created xsi:type="dcterms:W3CDTF">2016-01-21T19:24:00Z</dcterms:created>
  <dcterms:modified xsi:type="dcterms:W3CDTF">2016-01-25T04:23:00Z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